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251"/>
        <w:tblW w:w="0" w:type="auto"/>
        <w:tblLook w:val="04A0" w:firstRow="1" w:lastRow="0" w:firstColumn="1" w:lastColumn="0" w:noHBand="0" w:noVBand="1"/>
      </w:tblPr>
      <w:tblGrid>
        <w:gridCol w:w="1731"/>
        <w:gridCol w:w="7762"/>
        <w:gridCol w:w="4455"/>
      </w:tblGrid>
      <w:tr w:rsidR="00214780" w:rsidRPr="00F375DF" w:rsidTr="00F375DF">
        <w:tc>
          <w:tcPr>
            <w:tcW w:w="0" w:type="auto"/>
          </w:tcPr>
          <w:p w:rsidR="00214780" w:rsidRPr="00F375DF" w:rsidRDefault="00214780" w:rsidP="00E54003">
            <w:pPr>
              <w:jc w:val="center"/>
              <w:rPr>
                <w:b/>
              </w:rPr>
            </w:pPr>
            <w:r w:rsidRPr="00F375DF">
              <w:rPr>
                <w:b/>
              </w:rPr>
              <w:t>Approximate timings</w:t>
            </w:r>
          </w:p>
        </w:tc>
        <w:tc>
          <w:tcPr>
            <w:tcW w:w="7762" w:type="dxa"/>
            <w:shd w:val="clear" w:color="auto" w:fill="BDD6EE" w:themeFill="accent1" w:themeFillTint="66"/>
          </w:tcPr>
          <w:p w:rsidR="00214780" w:rsidRPr="00F375DF" w:rsidRDefault="00214780" w:rsidP="00643C54">
            <w:pPr>
              <w:jc w:val="center"/>
              <w:rPr>
                <w:b/>
              </w:rPr>
            </w:pPr>
            <w:r w:rsidRPr="00F375DF">
              <w:rPr>
                <w:b/>
              </w:rPr>
              <w:t>Teacher 1</w:t>
            </w:r>
          </w:p>
        </w:tc>
        <w:tc>
          <w:tcPr>
            <w:tcW w:w="4455" w:type="dxa"/>
            <w:shd w:val="clear" w:color="auto" w:fill="A8D08D" w:themeFill="accent6" w:themeFillTint="99"/>
          </w:tcPr>
          <w:p w:rsidR="00214780" w:rsidRPr="00F375DF" w:rsidRDefault="00214780" w:rsidP="00E54003">
            <w:pPr>
              <w:jc w:val="center"/>
              <w:rPr>
                <w:b/>
              </w:rPr>
            </w:pPr>
            <w:r w:rsidRPr="00F375DF">
              <w:rPr>
                <w:b/>
              </w:rPr>
              <w:t>Teacher  2</w:t>
            </w:r>
          </w:p>
        </w:tc>
      </w:tr>
      <w:tr w:rsidR="00214780" w:rsidRPr="00F375DF" w:rsidTr="00F375DF">
        <w:tc>
          <w:tcPr>
            <w:tcW w:w="0" w:type="auto"/>
          </w:tcPr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 xml:space="preserve">Term 1 </w:t>
            </w:r>
          </w:p>
        </w:tc>
        <w:tc>
          <w:tcPr>
            <w:tcW w:w="7762" w:type="dxa"/>
          </w:tcPr>
          <w:p w:rsidR="00214780" w:rsidRPr="00F375DF" w:rsidRDefault="00214780" w:rsidP="00214780">
            <w:pPr>
              <w:jc w:val="center"/>
              <w:rPr>
                <w:b/>
              </w:rPr>
            </w:pPr>
            <w:r w:rsidRPr="00F375DF">
              <w:rPr>
                <w:b/>
              </w:rPr>
              <w:t>Current Electricity</w:t>
            </w:r>
          </w:p>
          <w:p w:rsidR="00F375DF" w:rsidRPr="00F375DF" w:rsidRDefault="00F375DF" w:rsidP="00214780">
            <w:pPr>
              <w:jc w:val="center"/>
              <w:rPr>
                <w:b/>
                <w:color w:val="FF0000"/>
              </w:rPr>
            </w:pPr>
            <w:r w:rsidRPr="00F375DF">
              <w:rPr>
                <w:b/>
                <w:color w:val="FF0000"/>
              </w:rPr>
              <w:t xml:space="preserve">Determination of resistivity of a wire using a </w:t>
            </w:r>
            <w:proofErr w:type="spellStart"/>
            <w:r w:rsidRPr="00F375DF">
              <w:rPr>
                <w:b/>
                <w:color w:val="FF0000"/>
              </w:rPr>
              <w:t>micrometer</w:t>
            </w:r>
            <w:proofErr w:type="spellEnd"/>
            <w:r w:rsidRPr="00F375DF">
              <w:rPr>
                <w:b/>
                <w:color w:val="FF0000"/>
              </w:rPr>
              <w:t>, ammeter and voltmeter</w:t>
            </w:r>
            <w:r w:rsidRPr="00F375DF">
              <w:rPr>
                <w:b/>
                <w:color w:val="FF0000"/>
              </w:rPr>
              <w:t xml:space="preserve"> </w:t>
            </w:r>
          </w:p>
          <w:p w:rsidR="00F375DF" w:rsidRPr="00F375DF" w:rsidRDefault="00F375DF" w:rsidP="00214780">
            <w:pPr>
              <w:jc w:val="center"/>
              <w:rPr>
                <w:b/>
                <w:color w:val="FF0000"/>
              </w:rPr>
            </w:pPr>
            <w:r w:rsidRPr="00F375DF">
              <w:rPr>
                <w:b/>
                <w:color w:val="FF0000"/>
              </w:rPr>
              <w:t xml:space="preserve">Investigation of the </w:t>
            </w:r>
            <w:proofErr w:type="spellStart"/>
            <w:r w:rsidRPr="00F375DF">
              <w:rPr>
                <w:b/>
                <w:color w:val="FF0000"/>
              </w:rPr>
              <w:t>emf</w:t>
            </w:r>
            <w:proofErr w:type="spellEnd"/>
            <w:r w:rsidRPr="00F375DF">
              <w:rPr>
                <w:b/>
                <w:color w:val="FF0000"/>
              </w:rPr>
              <w:t xml:space="preserve"> and internal resistance of electric cells and batteries by measuring the variation of the terminal </w:t>
            </w:r>
            <w:proofErr w:type="spellStart"/>
            <w:r w:rsidRPr="00F375DF">
              <w:rPr>
                <w:b/>
                <w:color w:val="FF0000"/>
              </w:rPr>
              <w:t>pd</w:t>
            </w:r>
            <w:proofErr w:type="spellEnd"/>
            <w:r w:rsidRPr="00F375DF">
              <w:rPr>
                <w:b/>
                <w:color w:val="FF0000"/>
              </w:rPr>
              <w:t xml:space="preserve"> of the cell with current in it</w:t>
            </w:r>
            <w:r w:rsidRPr="00F375DF">
              <w:rPr>
                <w:b/>
                <w:color w:val="FF0000"/>
              </w:rPr>
              <w:t xml:space="preserve"> </w:t>
            </w:r>
          </w:p>
          <w:p w:rsidR="00214780" w:rsidRPr="00F375DF" w:rsidRDefault="00214780" w:rsidP="00214780">
            <w:pPr>
              <w:jc w:val="center"/>
              <w:rPr>
                <w:b/>
              </w:rPr>
            </w:pPr>
            <w:r w:rsidRPr="00F375DF">
              <w:rPr>
                <w:b/>
              </w:rPr>
              <w:t>Progressive and stationary Waves</w:t>
            </w:r>
          </w:p>
          <w:p w:rsidR="00F375DF" w:rsidRPr="00F375DF" w:rsidRDefault="00F375DF" w:rsidP="00214780">
            <w:pPr>
              <w:jc w:val="center"/>
              <w:rPr>
                <w:b/>
                <w:color w:val="FF0000"/>
              </w:rPr>
            </w:pPr>
            <w:r w:rsidRPr="00F375DF">
              <w:rPr>
                <w:b/>
                <w:color w:val="FF0000"/>
              </w:rPr>
              <w:t>Investigation into the variation of the frequency of stationary waves on a string with length, tension and mass per unit length of the string</w:t>
            </w:r>
            <w:r w:rsidRPr="00F375DF">
              <w:rPr>
                <w:b/>
                <w:color w:val="FF0000"/>
              </w:rPr>
              <w:t xml:space="preserve"> </w:t>
            </w:r>
          </w:p>
          <w:p w:rsidR="00214780" w:rsidRPr="00F375DF" w:rsidRDefault="00214780" w:rsidP="00214780">
            <w:pPr>
              <w:jc w:val="center"/>
              <w:rPr>
                <w:b/>
              </w:rPr>
            </w:pPr>
            <w:r w:rsidRPr="00F375DF">
              <w:rPr>
                <w:b/>
              </w:rPr>
              <w:t>Refraction, diffraction and interference</w:t>
            </w:r>
          </w:p>
          <w:p w:rsidR="00214780" w:rsidRPr="00F375DF" w:rsidRDefault="00F375DF" w:rsidP="005232BA">
            <w:pPr>
              <w:jc w:val="center"/>
              <w:rPr>
                <w:b/>
              </w:rPr>
            </w:pPr>
            <w:r w:rsidRPr="00F375DF">
              <w:rPr>
                <w:b/>
                <w:color w:val="FF0000"/>
              </w:rPr>
              <w:t>Investigation of interference effects to include the Young’s slit experiment and interference by a diffraction grating</w:t>
            </w:r>
            <w:r w:rsidRPr="00F375DF">
              <w:rPr>
                <w:b/>
                <w:color w:val="FF0000"/>
              </w:rPr>
              <w:t xml:space="preserve"> </w:t>
            </w:r>
          </w:p>
        </w:tc>
        <w:tc>
          <w:tcPr>
            <w:tcW w:w="4455" w:type="dxa"/>
          </w:tcPr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>Measurement and their errors</w:t>
            </w:r>
          </w:p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>Materials</w:t>
            </w:r>
          </w:p>
          <w:p w:rsidR="00214780" w:rsidRPr="00F375DF" w:rsidRDefault="00F375DF" w:rsidP="005232BA">
            <w:pPr>
              <w:jc w:val="center"/>
              <w:rPr>
                <w:b/>
              </w:rPr>
            </w:pPr>
            <w:r w:rsidRPr="00F375DF">
              <w:rPr>
                <w:b/>
                <w:color w:val="FF0000"/>
              </w:rPr>
              <w:t>Determination of the Young modulus by a simple method</w:t>
            </w:r>
          </w:p>
        </w:tc>
      </w:tr>
      <w:tr w:rsidR="00214780" w:rsidRPr="00F375DF" w:rsidTr="00F375DF">
        <w:tc>
          <w:tcPr>
            <w:tcW w:w="0" w:type="auto"/>
          </w:tcPr>
          <w:p w:rsidR="00214780" w:rsidRPr="00F375DF" w:rsidRDefault="00214780" w:rsidP="005232BA">
            <w:pPr>
              <w:jc w:val="center"/>
              <w:rPr>
                <w:rFonts w:cstheme="minorHAnsi"/>
                <w:b/>
                <w:vertAlign w:val="superscript"/>
              </w:rPr>
            </w:pPr>
            <w:r w:rsidRPr="00F375DF">
              <w:rPr>
                <w:rFonts w:cstheme="minorHAnsi"/>
                <w:b/>
              </w:rPr>
              <w:t>Term 2</w:t>
            </w:r>
          </w:p>
        </w:tc>
        <w:tc>
          <w:tcPr>
            <w:tcW w:w="7762" w:type="dxa"/>
          </w:tcPr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>Force, energy and momentum</w:t>
            </w:r>
          </w:p>
          <w:p w:rsidR="00214780" w:rsidRPr="00F375DF" w:rsidRDefault="00F375DF" w:rsidP="005232BA">
            <w:pPr>
              <w:jc w:val="center"/>
              <w:rPr>
                <w:b/>
              </w:rPr>
            </w:pPr>
            <w:r w:rsidRPr="00F375DF">
              <w:rPr>
                <w:b/>
                <w:color w:val="FF0000"/>
              </w:rPr>
              <w:t>Determination of g by a free-fall method</w:t>
            </w:r>
          </w:p>
        </w:tc>
        <w:tc>
          <w:tcPr>
            <w:tcW w:w="4455" w:type="dxa"/>
          </w:tcPr>
          <w:p w:rsidR="00214780" w:rsidRPr="00F375DF" w:rsidRDefault="00214780" w:rsidP="00214780">
            <w:pPr>
              <w:jc w:val="center"/>
              <w:rPr>
                <w:b/>
              </w:rPr>
            </w:pPr>
            <w:r w:rsidRPr="00F375DF">
              <w:rPr>
                <w:b/>
              </w:rPr>
              <w:t>Particles</w:t>
            </w:r>
          </w:p>
          <w:p w:rsidR="00214780" w:rsidRPr="00F375DF" w:rsidRDefault="00214780" w:rsidP="00214780">
            <w:pPr>
              <w:jc w:val="center"/>
              <w:rPr>
                <w:b/>
              </w:rPr>
            </w:pPr>
            <w:r w:rsidRPr="00F375DF">
              <w:rPr>
                <w:b/>
              </w:rPr>
              <w:t>Electromagnetic radiation and quantum Phenomena</w:t>
            </w:r>
          </w:p>
        </w:tc>
      </w:tr>
      <w:tr w:rsidR="00214780" w:rsidRPr="00F375DF" w:rsidTr="00F375DF">
        <w:tc>
          <w:tcPr>
            <w:tcW w:w="0" w:type="auto"/>
          </w:tcPr>
          <w:p w:rsidR="00214780" w:rsidRPr="00F375DF" w:rsidRDefault="00214780" w:rsidP="005232BA">
            <w:pPr>
              <w:jc w:val="center"/>
              <w:rPr>
                <w:rFonts w:cstheme="minorHAnsi"/>
                <w:b/>
              </w:rPr>
            </w:pPr>
            <w:r w:rsidRPr="00F375DF">
              <w:rPr>
                <w:rFonts w:cstheme="minorHAnsi"/>
                <w:b/>
              </w:rPr>
              <w:t xml:space="preserve">Term 3 </w:t>
            </w:r>
          </w:p>
        </w:tc>
        <w:tc>
          <w:tcPr>
            <w:tcW w:w="7762" w:type="dxa"/>
          </w:tcPr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>Periodic Motion</w:t>
            </w:r>
          </w:p>
          <w:p w:rsidR="00214780" w:rsidRPr="00F375DF" w:rsidRDefault="00F375DF" w:rsidP="005232BA">
            <w:pPr>
              <w:jc w:val="center"/>
              <w:rPr>
                <w:b/>
              </w:rPr>
            </w:pPr>
            <w:r w:rsidRPr="00F375DF">
              <w:rPr>
                <w:b/>
                <w:color w:val="FF0000"/>
              </w:rPr>
              <w:t>Investigation into simple harmonic motion using a mass-spring system and a simple pendulum</w:t>
            </w:r>
          </w:p>
        </w:tc>
        <w:tc>
          <w:tcPr>
            <w:tcW w:w="4455" w:type="dxa"/>
          </w:tcPr>
          <w:p w:rsidR="00214780" w:rsidRPr="00F375DF" w:rsidRDefault="00214780" w:rsidP="005232BA">
            <w:pPr>
              <w:jc w:val="center"/>
              <w:rPr>
                <w:b/>
              </w:rPr>
            </w:pPr>
          </w:p>
        </w:tc>
      </w:tr>
      <w:tr w:rsidR="00214780" w:rsidRPr="00F375DF" w:rsidTr="00F375DF">
        <w:tc>
          <w:tcPr>
            <w:tcW w:w="0" w:type="auto"/>
          </w:tcPr>
          <w:p w:rsidR="00214780" w:rsidRPr="00F375DF" w:rsidRDefault="00214780" w:rsidP="005232BA">
            <w:pPr>
              <w:jc w:val="center"/>
              <w:rPr>
                <w:rFonts w:cstheme="minorHAnsi"/>
                <w:b/>
              </w:rPr>
            </w:pPr>
            <w:r w:rsidRPr="00F375DF">
              <w:rPr>
                <w:rFonts w:cstheme="minorHAnsi"/>
                <w:b/>
              </w:rPr>
              <w:t>Term 4</w:t>
            </w:r>
          </w:p>
        </w:tc>
        <w:tc>
          <w:tcPr>
            <w:tcW w:w="7762" w:type="dxa"/>
          </w:tcPr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 xml:space="preserve">Fields </w:t>
            </w:r>
          </w:p>
          <w:p w:rsidR="00214780" w:rsidRPr="00F375DF" w:rsidRDefault="00214780" w:rsidP="00214780">
            <w:pPr>
              <w:jc w:val="center"/>
              <w:rPr>
                <w:b/>
              </w:rPr>
            </w:pPr>
            <w:r w:rsidRPr="00F375DF">
              <w:rPr>
                <w:b/>
              </w:rPr>
              <w:t>Gravitational fields</w:t>
            </w:r>
          </w:p>
          <w:p w:rsidR="00214780" w:rsidRPr="00F375DF" w:rsidRDefault="00214780" w:rsidP="00214780">
            <w:pPr>
              <w:jc w:val="center"/>
              <w:rPr>
                <w:b/>
              </w:rPr>
            </w:pPr>
            <w:r w:rsidRPr="00F375DF">
              <w:rPr>
                <w:b/>
              </w:rPr>
              <w:t>Electric fields</w:t>
            </w:r>
          </w:p>
          <w:p w:rsidR="00214780" w:rsidRPr="00F375DF" w:rsidRDefault="00214780" w:rsidP="00214780">
            <w:pPr>
              <w:jc w:val="center"/>
              <w:rPr>
                <w:b/>
              </w:rPr>
            </w:pPr>
            <w:r w:rsidRPr="00F375DF">
              <w:rPr>
                <w:b/>
              </w:rPr>
              <w:t>Capacitance</w:t>
            </w:r>
          </w:p>
          <w:p w:rsidR="00214780" w:rsidRPr="00F375DF" w:rsidRDefault="00F375DF" w:rsidP="00F375DF">
            <w:pPr>
              <w:jc w:val="center"/>
              <w:rPr>
                <w:b/>
              </w:rPr>
            </w:pPr>
            <w:r w:rsidRPr="00F375DF">
              <w:rPr>
                <w:b/>
                <w:color w:val="FF0000"/>
              </w:rPr>
              <w:t xml:space="preserve">Investigation of the charge and discharge of capacitors. </w:t>
            </w:r>
          </w:p>
        </w:tc>
        <w:tc>
          <w:tcPr>
            <w:tcW w:w="4455" w:type="dxa"/>
          </w:tcPr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>Nuclear Physics</w:t>
            </w:r>
          </w:p>
          <w:p w:rsidR="00214780" w:rsidRPr="00F375DF" w:rsidRDefault="00F375DF" w:rsidP="005232BA">
            <w:pPr>
              <w:jc w:val="center"/>
              <w:rPr>
                <w:b/>
              </w:rPr>
            </w:pPr>
            <w:r w:rsidRPr="00F375DF">
              <w:rPr>
                <w:b/>
                <w:color w:val="FF0000"/>
              </w:rPr>
              <w:t>Investigation of the inverse-square law for gamma radiation</w:t>
            </w:r>
          </w:p>
        </w:tc>
      </w:tr>
      <w:tr w:rsidR="00214780" w:rsidRPr="00F375DF" w:rsidTr="00F375DF">
        <w:tc>
          <w:tcPr>
            <w:tcW w:w="0" w:type="auto"/>
          </w:tcPr>
          <w:p w:rsidR="00214780" w:rsidRPr="00F375DF" w:rsidRDefault="00214780" w:rsidP="005232BA">
            <w:pPr>
              <w:jc w:val="center"/>
              <w:rPr>
                <w:rFonts w:cstheme="minorHAnsi"/>
                <w:b/>
              </w:rPr>
            </w:pPr>
            <w:r w:rsidRPr="00F375DF">
              <w:rPr>
                <w:rFonts w:cstheme="minorHAnsi"/>
                <w:b/>
              </w:rPr>
              <w:t>Term 5</w:t>
            </w:r>
          </w:p>
        </w:tc>
        <w:tc>
          <w:tcPr>
            <w:tcW w:w="7762" w:type="dxa"/>
          </w:tcPr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 xml:space="preserve">Magnetic Fields </w:t>
            </w:r>
          </w:p>
          <w:p w:rsidR="00F375DF" w:rsidRPr="00F375DF" w:rsidRDefault="00F375DF" w:rsidP="005232BA">
            <w:pPr>
              <w:jc w:val="center"/>
              <w:rPr>
                <w:b/>
                <w:color w:val="FF0000"/>
              </w:rPr>
            </w:pPr>
            <w:bookmarkStart w:id="0" w:name="_GoBack"/>
            <w:bookmarkEnd w:id="0"/>
            <w:r w:rsidRPr="00F375DF">
              <w:t xml:space="preserve"> </w:t>
            </w:r>
            <w:r w:rsidRPr="00F375DF">
              <w:rPr>
                <w:b/>
                <w:color w:val="FF0000"/>
              </w:rPr>
              <w:t>Investigate how the force on a wire varies with flux density, current and length of wire using a top pan balance</w:t>
            </w:r>
            <w:r w:rsidRPr="00F375DF">
              <w:rPr>
                <w:b/>
                <w:color w:val="FF0000"/>
              </w:rPr>
              <w:t xml:space="preserve"> </w:t>
            </w:r>
          </w:p>
          <w:p w:rsidR="00F375DF" w:rsidRPr="00F375DF" w:rsidRDefault="00F375DF" w:rsidP="005232BA">
            <w:pPr>
              <w:jc w:val="center"/>
              <w:rPr>
                <w:b/>
                <w:color w:val="FF0000"/>
              </w:rPr>
            </w:pPr>
            <w:r w:rsidRPr="00F375DF">
              <w:rPr>
                <w:b/>
                <w:color w:val="FF0000"/>
              </w:rPr>
              <w:t>Investigate, using a search coil and oscilloscope, the effect on magnetic flux linkage of varying the angle between a search coil and magnetic field direction</w:t>
            </w:r>
            <w:r w:rsidRPr="00F375DF">
              <w:rPr>
                <w:b/>
                <w:color w:val="FF0000"/>
              </w:rPr>
              <w:t xml:space="preserve"> </w:t>
            </w:r>
          </w:p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>Rotational dynamics</w:t>
            </w:r>
          </w:p>
        </w:tc>
        <w:tc>
          <w:tcPr>
            <w:tcW w:w="4455" w:type="dxa"/>
          </w:tcPr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>Thermal Physics</w:t>
            </w:r>
          </w:p>
          <w:p w:rsidR="00F375DF" w:rsidRDefault="00F375DF" w:rsidP="005232BA">
            <w:pPr>
              <w:jc w:val="center"/>
              <w:rPr>
                <w:b/>
              </w:rPr>
            </w:pPr>
            <w:r w:rsidRPr="00F375DF">
              <w:rPr>
                <w:b/>
                <w:color w:val="FF0000"/>
              </w:rPr>
              <w:t>Investigation of Boyle’s (constant temperature) law and Charles’ (constant pressure) law for a gas</w:t>
            </w:r>
            <w:r w:rsidRPr="00F375DF">
              <w:rPr>
                <w:color w:val="FF0000"/>
              </w:rPr>
              <w:t xml:space="preserve"> </w:t>
            </w:r>
          </w:p>
          <w:p w:rsidR="00214780" w:rsidRPr="00F375DF" w:rsidRDefault="00214780" w:rsidP="005232BA">
            <w:pPr>
              <w:jc w:val="center"/>
              <w:rPr>
                <w:b/>
              </w:rPr>
            </w:pPr>
            <w:r w:rsidRPr="00F375DF">
              <w:rPr>
                <w:b/>
              </w:rPr>
              <w:t>Thermodynamics and engines</w:t>
            </w:r>
          </w:p>
        </w:tc>
      </w:tr>
    </w:tbl>
    <w:p w:rsidR="00214780" w:rsidRPr="005232BA" w:rsidRDefault="00214780" w:rsidP="00214780">
      <w:pPr>
        <w:rPr>
          <w:b/>
        </w:rPr>
      </w:pPr>
    </w:p>
    <w:p w:rsidR="00643C54" w:rsidRPr="005232BA" w:rsidRDefault="00643C54">
      <w:pPr>
        <w:rPr>
          <w:b/>
        </w:rPr>
      </w:pPr>
    </w:p>
    <w:sectPr w:rsidR="00643C54" w:rsidRPr="005232BA" w:rsidSect="00A92A2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087" w:rsidRDefault="00512087" w:rsidP="00512087">
      <w:pPr>
        <w:spacing w:after="0" w:line="240" w:lineRule="auto"/>
      </w:pPr>
      <w:r>
        <w:separator/>
      </w:r>
    </w:p>
  </w:endnote>
  <w:endnote w:type="continuationSeparator" w:id="0">
    <w:p w:rsidR="00512087" w:rsidRDefault="00512087" w:rsidP="00512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087" w:rsidRDefault="00512087" w:rsidP="00512087">
      <w:pPr>
        <w:spacing w:after="0" w:line="240" w:lineRule="auto"/>
      </w:pPr>
      <w:r>
        <w:separator/>
      </w:r>
    </w:p>
  </w:footnote>
  <w:footnote w:type="continuationSeparator" w:id="0">
    <w:p w:rsidR="00512087" w:rsidRDefault="00512087" w:rsidP="00512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087" w:rsidRPr="00E54003" w:rsidRDefault="00F375DF" w:rsidP="00E54003">
    <w:pPr>
      <w:jc w:val="center"/>
      <w:rPr>
        <w:b/>
        <w:color w:val="4472C4" w:themeColor="accent5"/>
        <w:sz w:val="72"/>
        <w:szCs w:val="72"/>
      </w:rPr>
    </w:pPr>
    <w:r>
      <w:rPr>
        <w:b/>
        <w:color w:val="4472C4" w:themeColor="accent5"/>
        <w:sz w:val="72"/>
        <w:szCs w:val="72"/>
      </w:rPr>
      <w:t>2</w:t>
    </w:r>
    <w:r w:rsidR="00E54003">
      <w:rPr>
        <w:b/>
        <w:color w:val="4472C4" w:themeColor="accent5"/>
        <w:sz w:val="72"/>
        <w:szCs w:val="72"/>
      </w:rPr>
      <w:t xml:space="preserve"> </w:t>
    </w:r>
    <w:proofErr w:type="gramStart"/>
    <w:r w:rsidR="00E54003">
      <w:rPr>
        <w:b/>
        <w:color w:val="4472C4" w:themeColor="accent5"/>
        <w:sz w:val="72"/>
        <w:szCs w:val="72"/>
      </w:rPr>
      <w:t>year</w:t>
    </w:r>
    <w:proofErr w:type="gramEnd"/>
    <w:r w:rsidR="00E54003">
      <w:rPr>
        <w:b/>
        <w:color w:val="4472C4" w:themeColor="accent5"/>
        <w:sz w:val="72"/>
        <w:szCs w:val="72"/>
      </w:rPr>
      <w:t xml:space="preserve"> </w:t>
    </w:r>
    <w:r>
      <w:rPr>
        <w:b/>
        <w:color w:val="4472C4" w:themeColor="accent5"/>
        <w:sz w:val="72"/>
        <w:szCs w:val="72"/>
      </w:rPr>
      <w:t>A level</w:t>
    </w:r>
    <w:r w:rsidR="00214780">
      <w:rPr>
        <w:b/>
        <w:color w:val="4472C4" w:themeColor="accent5"/>
        <w:sz w:val="72"/>
        <w:szCs w:val="72"/>
      </w:rPr>
      <w:t xml:space="preserve"> Physics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A1E"/>
    <w:rsid w:val="00126A1E"/>
    <w:rsid w:val="00214780"/>
    <w:rsid w:val="003247A0"/>
    <w:rsid w:val="00355E60"/>
    <w:rsid w:val="004917BE"/>
    <w:rsid w:val="00512087"/>
    <w:rsid w:val="005232BA"/>
    <w:rsid w:val="0053266C"/>
    <w:rsid w:val="005868FE"/>
    <w:rsid w:val="005E5AE7"/>
    <w:rsid w:val="006227C2"/>
    <w:rsid w:val="00642E49"/>
    <w:rsid w:val="00643C54"/>
    <w:rsid w:val="007D5A04"/>
    <w:rsid w:val="00875E9E"/>
    <w:rsid w:val="008B66F9"/>
    <w:rsid w:val="008F62C1"/>
    <w:rsid w:val="00A76054"/>
    <w:rsid w:val="00A92A20"/>
    <w:rsid w:val="00BA0CC2"/>
    <w:rsid w:val="00C832DB"/>
    <w:rsid w:val="00CA3B06"/>
    <w:rsid w:val="00CB69EC"/>
    <w:rsid w:val="00D764B5"/>
    <w:rsid w:val="00E51D43"/>
    <w:rsid w:val="00E54003"/>
    <w:rsid w:val="00E805E9"/>
    <w:rsid w:val="00ED4D78"/>
    <w:rsid w:val="00F36FB7"/>
    <w:rsid w:val="00F375DF"/>
    <w:rsid w:val="00FD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407B8"/>
  <w15:docId w15:val="{BD3B538B-FC8B-49AC-9935-0204A29AA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2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087"/>
  </w:style>
  <w:style w:type="paragraph" w:styleId="Footer">
    <w:name w:val="footer"/>
    <w:basedOn w:val="Normal"/>
    <w:link w:val="FooterChar"/>
    <w:uiPriority w:val="99"/>
    <w:unhideWhenUsed/>
    <w:rsid w:val="00512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087"/>
  </w:style>
  <w:style w:type="paragraph" w:styleId="Title">
    <w:name w:val="Title"/>
    <w:basedOn w:val="Normal"/>
    <w:next w:val="Normal"/>
    <w:link w:val="TitleChar"/>
    <w:uiPriority w:val="10"/>
    <w:qFormat/>
    <w:rsid w:val="0051208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20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0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0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Saviour's &amp; St. Olave's School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 Walkden</dc:creator>
  <cp:lastModifiedBy>Allan Walkden</cp:lastModifiedBy>
  <cp:revision>3</cp:revision>
  <cp:lastPrinted>2019-06-14T15:38:00Z</cp:lastPrinted>
  <dcterms:created xsi:type="dcterms:W3CDTF">2019-06-11T13:31:00Z</dcterms:created>
  <dcterms:modified xsi:type="dcterms:W3CDTF">2019-06-14T15:38:00Z</dcterms:modified>
</cp:coreProperties>
</file>